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38" w:rsidRDefault="00D76138" w:rsidP="00D76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Persons and Processes: When do we begin?</w:t>
      </w:r>
    </w:p>
    <w:p w:rsidR="00D76138" w:rsidRDefault="00D76138" w:rsidP="00D76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MAWM</w:t>
      </w:r>
    </w:p>
    <w:p w:rsidR="00D76138" w:rsidRDefault="00D76138" w:rsidP="00D76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October 7, 2017</w:t>
      </w:r>
    </w:p>
    <w:p w:rsidR="00D76138" w:rsidRDefault="00D76138" w:rsidP="00D761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Marya Schechtman</w:t>
      </w:r>
    </w:p>
    <w:p w:rsidR="00D76138" w:rsidRDefault="00D76138">
      <w:pPr>
        <w:rPr>
          <w:rFonts w:ascii="Times New Roman" w:hAnsi="Times New Roman" w:cs="Times New Roman"/>
          <w:b/>
          <w:sz w:val="24"/>
          <w:szCs w:val="24"/>
        </w:rPr>
      </w:pPr>
    </w:p>
    <w:p w:rsidR="00D76138" w:rsidRDefault="00B850A8">
      <w:pPr>
        <w:rPr>
          <w:rFonts w:ascii="Times New Roman" w:hAnsi="Times New Roman" w:cs="Times New Roman"/>
          <w:sz w:val="24"/>
          <w:szCs w:val="24"/>
        </w:rPr>
      </w:pPr>
      <w:r>
        <w:rPr>
          <w:rFonts w:ascii="Times New Roman" w:hAnsi="Times New Roman" w:cs="Times New Roman"/>
          <w:b/>
          <w:sz w:val="24"/>
          <w:szCs w:val="24"/>
        </w:rPr>
        <w:t>Target Question</w:t>
      </w:r>
      <w:r>
        <w:rPr>
          <w:rFonts w:ascii="Times New Roman" w:hAnsi="Times New Roman" w:cs="Times New Roman"/>
          <w:sz w:val="24"/>
          <w:szCs w:val="24"/>
        </w:rPr>
        <w:t>: When do we – beings, like us, human persons – begin to exist?  This question has been addressed in a variety of different cont</w:t>
      </w:r>
      <w:r w:rsidR="0039101C">
        <w:rPr>
          <w:rFonts w:ascii="Times New Roman" w:hAnsi="Times New Roman" w:cs="Times New Roman"/>
          <w:sz w:val="24"/>
          <w:szCs w:val="24"/>
        </w:rPr>
        <w:t>exts, receiving</w:t>
      </w:r>
      <w:r>
        <w:rPr>
          <w:rFonts w:ascii="Times New Roman" w:hAnsi="Times New Roman" w:cs="Times New Roman"/>
          <w:sz w:val="24"/>
          <w:szCs w:val="24"/>
        </w:rPr>
        <w:t xml:space="preserve"> a great deal of attention</w:t>
      </w:r>
      <w:r w:rsidR="0039101C">
        <w:rPr>
          <w:rFonts w:ascii="Times New Roman" w:hAnsi="Times New Roman" w:cs="Times New Roman"/>
          <w:sz w:val="24"/>
          <w:szCs w:val="24"/>
        </w:rPr>
        <w:t>, for instance,</w:t>
      </w:r>
      <w:r>
        <w:rPr>
          <w:rFonts w:ascii="Times New Roman" w:hAnsi="Times New Roman" w:cs="Times New Roman"/>
          <w:sz w:val="24"/>
          <w:szCs w:val="24"/>
        </w:rPr>
        <w:t xml:space="preserve"> </w:t>
      </w:r>
      <w:r w:rsidR="0039101C">
        <w:rPr>
          <w:rFonts w:ascii="Times New Roman" w:hAnsi="Times New Roman" w:cs="Times New Roman"/>
          <w:sz w:val="24"/>
          <w:szCs w:val="24"/>
        </w:rPr>
        <w:t>in bioethics</w:t>
      </w:r>
      <w:r>
        <w:rPr>
          <w:rFonts w:ascii="Times New Roman" w:hAnsi="Times New Roman" w:cs="Times New Roman"/>
          <w:sz w:val="24"/>
          <w:szCs w:val="24"/>
        </w:rPr>
        <w:t>.  It has received surprisingly little attention, however, in conjunction with questions of personal identity.  In this talk I will examine the question of our origins through the lens of the personal identity debate.</w:t>
      </w:r>
    </w:p>
    <w:p w:rsidR="00B850A8" w:rsidRDefault="00B850A8">
      <w:pPr>
        <w:rPr>
          <w:rFonts w:ascii="Times New Roman" w:hAnsi="Times New Roman" w:cs="Times New Roman"/>
          <w:sz w:val="24"/>
          <w:szCs w:val="24"/>
        </w:rPr>
      </w:pPr>
      <w:r>
        <w:rPr>
          <w:rFonts w:ascii="Times New Roman" w:hAnsi="Times New Roman" w:cs="Times New Roman"/>
          <w:b/>
          <w:sz w:val="24"/>
          <w:szCs w:val="24"/>
        </w:rPr>
        <w:t>Basic Conclusion:</w:t>
      </w:r>
      <w:r>
        <w:rPr>
          <w:rFonts w:ascii="Times New Roman" w:hAnsi="Times New Roman" w:cs="Times New Roman"/>
          <w:sz w:val="24"/>
          <w:szCs w:val="24"/>
        </w:rPr>
        <w:t xml:space="preserve"> I will use this examination to argue that sociocultural features have a role to play in determining when beings li</w:t>
      </w:r>
      <w:r w:rsidR="0039101C">
        <w:rPr>
          <w:rFonts w:ascii="Times New Roman" w:hAnsi="Times New Roman" w:cs="Times New Roman"/>
          <w:sz w:val="24"/>
          <w:szCs w:val="24"/>
        </w:rPr>
        <w:t>ke us begin</w:t>
      </w:r>
      <w:r w:rsidR="006B3825">
        <w:rPr>
          <w:rFonts w:ascii="Times New Roman" w:hAnsi="Times New Roman" w:cs="Times New Roman"/>
          <w:sz w:val="24"/>
          <w:szCs w:val="24"/>
        </w:rPr>
        <w:t xml:space="preserve">, and </w:t>
      </w:r>
      <w:r w:rsidR="0039101C">
        <w:rPr>
          <w:rFonts w:ascii="Times New Roman" w:hAnsi="Times New Roman" w:cs="Times New Roman"/>
          <w:sz w:val="24"/>
          <w:szCs w:val="24"/>
        </w:rPr>
        <w:t xml:space="preserve">that </w:t>
      </w:r>
      <w:r w:rsidR="006B3825">
        <w:rPr>
          <w:rFonts w:ascii="Times New Roman" w:hAnsi="Times New Roman" w:cs="Times New Roman"/>
          <w:sz w:val="24"/>
          <w:szCs w:val="24"/>
        </w:rPr>
        <w:t>there is the possibility that the answer to this question could, subject to significant constraint</w:t>
      </w:r>
      <w:r w:rsidR="0039101C">
        <w:rPr>
          <w:rFonts w:ascii="Times New Roman" w:hAnsi="Times New Roman" w:cs="Times New Roman"/>
          <w:sz w:val="24"/>
          <w:szCs w:val="24"/>
        </w:rPr>
        <w:t>s</w:t>
      </w:r>
      <w:r w:rsidR="006B3825">
        <w:rPr>
          <w:rFonts w:ascii="Times New Roman" w:hAnsi="Times New Roman" w:cs="Times New Roman"/>
          <w:sz w:val="24"/>
          <w:szCs w:val="24"/>
        </w:rPr>
        <w:t>, be different in different sociocultural contexts.</w:t>
      </w:r>
    </w:p>
    <w:p w:rsidR="006B3825" w:rsidRDefault="006B3825">
      <w:pPr>
        <w:rPr>
          <w:rFonts w:ascii="Times New Roman" w:hAnsi="Times New Roman" w:cs="Times New Roman"/>
          <w:sz w:val="24"/>
          <w:szCs w:val="24"/>
        </w:rPr>
      </w:pPr>
      <w:r>
        <w:rPr>
          <w:rFonts w:ascii="Times New Roman" w:hAnsi="Times New Roman" w:cs="Times New Roman"/>
          <w:b/>
          <w:sz w:val="24"/>
          <w:szCs w:val="24"/>
        </w:rPr>
        <w:t xml:space="preserve">Basic Hope: </w:t>
      </w:r>
      <w:r>
        <w:rPr>
          <w:rFonts w:ascii="Times New Roman" w:hAnsi="Times New Roman" w:cs="Times New Roman"/>
          <w:sz w:val="24"/>
          <w:szCs w:val="24"/>
        </w:rPr>
        <w:t>That an articulation of these constraints together with a deeper understanding of the nature of the question</w:t>
      </w:r>
      <w:r w:rsidR="0039101C">
        <w:rPr>
          <w:rFonts w:ascii="Times New Roman" w:hAnsi="Times New Roman" w:cs="Times New Roman"/>
          <w:sz w:val="24"/>
          <w:szCs w:val="24"/>
        </w:rPr>
        <w:t>,</w:t>
      </w:r>
      <w:r>
        <w:rPr>
          <w:rFonts w:ascii="Times New Roman" w:hAnsi="Times New Roman" w:cs="Times New Roman"/>
          <w:sz w:val="24"/>
          <w:szCs w:val="24"/>
        </w:rPr>
        <w:t xml:space="preserve"> will make the basic conclusion seem less imp</w:t>
      </w:r>
      <w:r w:rsidR="00D76138">
        <w:rPr>
          <w:rFonts w:ascii="Times New Roman" w:hAnsi="Times New Roman" w:cs="Times New Roman"/>
          <w:sz w:val="24"/>
          <w:szCs w:val="24"/>
        </w:rPr>
        <w:t>lausible than it might at first.</w:t>
      </w:r>
    </w:p>
    <w:p w:rsidR="006B3825" w:rsidRDefault="006B3825">
      <w:pPr>
        <w:rPr>
          <w:rFonts w:ascii="Times New Roman" w:hAnsi="Times New Roman" w:cs="Times New Roman"/>
          <w:sz w:val="24"/>
          <w:szCs w:val="24"/>
        </w:rPr>
      </w:pPr>
    </w:p>
    <w:p w:rsidR="006B3825" w:rsidRDefault="00D76138">
      <w:pPr>
        <w:rPr>
          <w:rFonts w:ascii="Times New Roman" w:hAnsi="Times New Roman" w:cs="Times New Roman"/>
          <w:sz w:val="24"/>
          <w:szCs w:val="24"/>
        </w:rPr>
      </w:pPr>
      <w:r>
        <w:rPr>
          <w:rFonts w:ascii="Times New Roman" w:hAnsi="Times New Roman" w:cs="Times New Roman"/>
          <w:b/>
          <w:sz w:val="24"/>
          <w:szCs w:val="24"/>
        </w:rPr>
        <w:t>1. Brief (and Selective) Background of</w:t>
      </w:r>
      <w:r w:rsidR="006B3825">
        <w:rPr>
          <w:rFonts w:ascii="Times New Roman" w:hAnsi="Times New Roman" w:cs="Times New Roman"/>
          <w:b/>
          <w:sz w:val="24"/>
          <w:szCs w:val="24"/>
        </w:rPr>
        <w:t xml:space="preserve"> the Personal Identity Debate</w:t>
      </w:r>
    </w:p>
    <w:p w:rsidR="006B3825" w:rsidRDefault="006B3825" w:rsidP="006B38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two main views – Psychological Accounts and Biological Accounts (“Animalism”)</w:t>
      </w:r>
    </w:p>
    <w:p w:rsidR="006B3825" w:rsidRDefault="006B3825" w:rsidP="006B38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Neither of these views has a straightforward concrete answer to the question of when</w:t>
      </w:r>
      <w:r w:rsidR="00D76138">
        <w:rPr>
          <w:rFonts w:ascii="Times New Roman" w:hAnsi="Times New Roman" w:cs="Times New Roman"/>
          <w:sz w:val="24"/>
          <w:szCs w:val="24"/>
        </w:rPr>
        <w:t xml:space="preserve"> beings like us begin to exist (f</w:t>
      </w:r>
      <w:r>
        <w:rPr>
          <w:rFonts w:ascii="Times New Roman" w:hAnsi="Times New Roman" w:cs="Times New Roman"/>
          <w:sz w:val="24"/>
          <w:szCs w:val="24"/>
        </w:rPr>
        <w:t>or somewhat different reasons).</w:t>
      </w:r>
    </w:p>
    <w:p w:rsidR="006B3825" w:rsidRDefault="006B3825" w:rsidP="006B38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Both assume that that the answer to the question of when one of us begins depends upon intrinsic features, i.e. one of us begins to exist when we can first individuate something with </w:t>
      </w:r>
      <w:proofErr w:type="gramStart"/>
      <w:r>
        <w:rPr>
          <w:rFonts w:ascii="Times New Roman" w:hAnsi="Times New Roman" w:cs="Times New Roman"/>
          <w:sz w:val="24"/>
          <w:szCs w:val="24"/>
        </w:rPr>
        <w:t xml:space="preserve">particular </w:t>
      </w:r>
      <w:r w:rsidR="00D76138">
        <w:rPr>
          <w:rFonts w:ascii="Times New Roman" w:hAnsi="Times New Roman" w:cs="Times New Roman"/>
          <w:sz w:val="24"/>
          <w:szCs w:val="24"/>
        </w:rPr>
        <w:t>intrinsic</w:t>
      </w:r>
      <w:proofErr w:type="gramEnd"/>
      <w:r w:rsidR="00D76138">
        <w:rPr>
          <w:rFonts w:ascii="Times New Roman" w:hAnsi="Times New Roman" w:cs="Times New Roman"/>
          <w:sz w:val="24"/>
          <w:szCs w:val="24"/>
        </w:rPr>
        <w:t xml:space="preserve"> </w:t>
      </w:r>
      <w:r>
        <w:rPr>
          <w:rFonts w:ascii="Times New Roman" w:hAnsi="Times New Roman" w:cs="Times New Roman"/>
          <w:sz w:val="24"/>
          <w:szCs w:val="24"/>
        </w:rPr>
        <w:t xml:space="preserve">attributes.  </w:t>
      </w:r>
    </w:p>
    <w:p w:rsidR="006B3825" w:rsidRDefault="006B3825" w:rsidP="006B3825">
      <w:pPr>
        <w:rPr>
          <w:rFonts w:ascii="Times New Roman" w:hAnsi="Times New Roman" w:cs="Times New Roman"/>
          <w:sz w:val="24"/>
          <w:szCs w:val="24"/>
        </w:rPr>
      </w:pPr>
      <w:r>
        <w:rPr>
          <w:rFonts w:ascii="Times New Roman" w:hAnsi="Times New Roman" w:cs="Times New Roman"/>
          <w:b/>
          <w:sz w:val="24"/>
          <w:szCs w:val="24"/>
        </w:rPr>
        <w:t>2. An Alternative Approach</w:t>
      </w:r>
    </w:p>
    <w:p w:rsidR="0002786C" w:rsidRDefault="0002786C" w:rsidP="006B3825">
      <w:pPr>
        <w:pStyle w:val="ListParagraph"/>
        <w:numPr>
          <w:ilvl w:val="0"/>
          <w:numId w:val="2"/>
        </w:numPr>
        <w:rPr>
          <w:rFonts w:ascii="Times New Roman" w:hAnsi="Times New Roman" w:cs="Times New Roman"/>
          <w:sz w:val="24"/>
          <w:szCs w:val="24"/>
        </w:rPr>
      </w:pPr>
      <w:r w:rsidRPr="0002786C">
        <w:rPr>
          <w:rFonts w:ascii="Times New Roman" w:hAnsi="Times New Roman" w:cs="Times New Roman"/>
          <w:sz w:val="24"/>
          <w:szCs w:val="24"/>
        </w:rPr>
        <w:t>Animalists understand beings like us in terms</w:t>
      </w:r>
      <w:r>
        <w:rPr>
          <w:rFonts w:ascii="Times New Roman" w:hAnsi="Times New Roman" w:cs="Times New Roman"/>
          <w:sz w:val="24"/>
          <w:szCs w:val="24"/>
        </w:rPr>
        <w:t xml:space="preserve"> of an ongoing biological life.</w:t>
      </w:r>
    </w:p>
    <w:p w:rsidR="0002786C" w:rsidRDefault="0002786C" w:rsidP="006B3825">
      <w:pPr>
        <w:pStyle w:val="ListParagraph"/>
        <w:numPr>
          <w:ilvl w:val="0"/>
          <w:numId w:val="2"/>
        </w:numPr>
        <w:rPr>
          <w:rFonts w:ascii="Times New Roman" w:hAnsi="Times New Roman" w:cs="Times New Roman"/>
          <w:sz w:val="24"/>
          <w:szCs w:val="24"/>
        </w:rPr>
      </w:pPr>
      <w:r w:rsidRPr="0002786C">
        <w:rPr>
          <w:rFonts w:ascii="Times New Roman" w:hAnsi="Times New Roman" w:cs="Times New Roman"/>
          <w:sz w:val="24"/>
          <w:szCs w:val="24"/>
        </w:rPr>
        <w:t xml:space="preserve">I take up the idea that we should be understood in terms of our lives, but say that </w:t>
      </w:r>
      <w:r>
        <w:rPr>
          <w:rFonts w:ascii="Times New Roman" w:hAnsi="Times New Roman" w:cs="Times New Roman"/>
          <w:sz w:val="24"/>
          <w:szCs w:val="24"/>
        </w:rPr>
        <w:t xml:space="preserve">the conception of </w:t>
      </w:r>
      <w:r w:rsidRPr="0002786C">
        <w:rPr>
          <w:rFonts w:ascii="Times New Roman" w:hAnsi="Times New Roman" w:cs="Times New Roman"/>
          <w:i/>
          <w:sz w:val="24"/>
          <w:szCs w:val="24"/>
        </w:rPr>
        <w:t>life</w:t>
      </w:r>
      <w:r>
        <w:rPr>
          <w:rFonts w:ascii="Times New Roman" w:hAnsi="Times New Roman" w:cs="Times New Roman"/>
          <w:sz w:val="24"/>
          <w:szCs w:val="24"/>
        </w:rPr>
        <w:t xml:space="preserve"> animalists employ is too narrow.  Behavioral and social facts must also be included.  </w:t>
      </w:r>
    </w:p>
    <w:p w:rsidR="0002786C" w:rsidRDefault="00D76138" w:rsidP="000278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 humans, </w:t>
      </w:r>
      <w:r w:rsidR="0002786C">
        <w:rPr>
          <w:rFonts w:ascii="Times New Roman" w:hAnsi="Times New Roman" w:cs="Times New Roman"/>
          <w:sz w:val="24"/>
          <w:szCs w:val="24"/>
        </w:rPr>
        <w:t>social facts include the role of culture in shaping our activities and development.  This is an anthropological view in which we are beings shaped by ongoing bio/p</w:t>
      </w:r>
      <w:r>
        <w:rPr>
          <w:rFonts w:ascii="Times New Roman" w:hAnsi="Times New Roman" w:cs="Times New Roman"/>
          <w:sz w:val="24"/>
          <w:szCs w:val="24"/>
        </w:rPr>
        <w:t>sycho/social interactions mediated by</w:t>
      </w:r>
      <w:r w:rsidR="0002786C">
        <w:rPr>
          <w:rFonts w:ascii="Times New Roman" w:hAnsi="Times New Roman" w:cs="Times New Roman"/>
          <w:sz w:val="24"/>
          <w:szCs w:val="24"/>
        </w:rPr>
        <w:t xml:space="preserve"> a cultural framework</w:t>
      </w:r>
      <w:r>
        <w:rPr>
          <w:rFonts w:ascii="Times New Roman" w:hAnsi="Times New Roman" w:cs="Times New Roman"/>
          <w:sz w:val="24"/>
          <w:szCs w:val="24"/>
        </w:rPr>
        <w:t xml:space="preserve">.  </w:t>
      </w:r>
      <w:r w:rsidR="0002786C">
        <w:rPr>
          <w:rFonts w:ascii="Times New Roman" w:hAnsi="Times New Roman" w:cs="Times New Roman"/>
          <w:sz w:val="24"/>
          <w:szCs w:val="24"/>
        </w:rPr>
        <w:t>Sociocultural features play a role in individuating beings like us and determining our persistence conditions.</w:t>
      </w:r>
    </w:p>
    <w:p w:rsidR="0002786C" w:rsidRDefault="0002786C" w:rsidP="0002786C">
      <w:pPr>
        <w:rPr>
          <w:rFonts w:ascii="Times New Roman" w:hAnsi="Times New Roman" w:cs="Times New Roman"/>
          <w:sz w:val="24"/>
          <w:szCs w:val="24"/>
        </w:rPr>
      </w:pPr>
      <w:r>
        <w:rPr>
          <w:rFonts w:ascii="Times New Roman" w:hAnsi="Times New Roman" w:cs="Times New Roman"/>
          <w:b/>
          <w:sz w:val="24"/>
          <w:szCs w:val="24"/>
        </w:rPr>
        <w:t>3. Constraints on Social Influence</w:t>
      </w:r>
    </w:p>
    <w:p w:rsidR="0002786C" w:rsidRDefault="0002786C" w:rsidP="000278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occurs at the level of socio/cultural infrastructure and not individual interaction.</w:t>
      </w:r>
    </w:p>
    <w:p w:rsidR="006D38F8" w:rsidRDefault="006D38F8" w:rsidP="000278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is constrained by biological and other empirical facts.</w:t>
      </w:r>
    </w:p>
    <w:p w:rsidR="006D38F8" w:rsidRDefault="006D38F8" w:rsidP="000278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Human cultures automatically must accord typical adult humans this role.</w:t>
      </w:r>
    </w:p>
    <w:p w:rsidR="00D76138" w:rsidRDefault="006D38F8" w:rsidP="008E360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w:t>
      </w:r>
      <w:r>
        <w:rPr>
          <w:rFonts w:ascii="Times New Roman" w:hAnsi="Times New Roman" w:cs="Times New Roman"/>
          <w:i/>
          <w:sz w:val="24"/>
          <w:szCs w:val="24"/>
        </w:rPr>
        <w:t xml:space="preserve">some </w:t>
      </w:r>
      <w:r>
        <w:rPr>
          <w:rFonts w:ascii="Times New Roman" w:hAnsi="Times New Roman" w:cs="Times New Roman"/>
          <w:sz w:val="24"/>
          <w:szCs w:val="24"/>
        </w:rPr>
        <w:t>wiggle room at the endpoints.</w:t>
      </w:r>
    </w:p>
    <w:p w:rsidR="008E3605" w:rsidRPr="00D76138" w:rsidRDefault="00D76138" w:rsidP="00D76138">
      <w:pPr>
        <w:rPr>
          <w:rFonts w:ascii="Times New Roman" w:hAnsi="Times New Roman" w:cs="Times New Roman"/>
          <w:sz w:val="24"/>
          <w:szCs w:val="24"/>
        </w:rPr>
      </w:pPr>
      <w:r w:rsidRPr="00D76138">
        <w:rPr>
          <w:rFonts w:ascii="Times New Roman" w:hAnsi="Times New Roman" w:cs="Times New Roman"/>
          <w:b/>
          <w:sz w:val="24"/>
          <w:szCs w:val="24"/>
        </w:rPr>
        <w:lastRenderedPageBreak/>
        <w:t>4</w:t>
      </w:r>
      <w:r w:rsidR="008E3605" w:rsidRPr="00D76138">
        <w:rPr>
          <w:rFonts w:ascii="Times New Roman" w:hAnsi="Times New Roman" w:cs="Times New Roman"/>
          <w:b/>
          <w:sz w:val="24"/>
          <w:szCs w:val="24"/>
        </w:rPr>
        <w:t>. Entity-Constituting Processes</w:t>
      </w:r>
    </w:p>
    <w:p w:rsidR="008E3605" w:rsidRPr="008E3605" w:rsidRDefault="008E3605" w:rsidP="008E360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Class of integrated physical loci that rely upon an ongoing process to maintain integrity</w:t>
      </w:r>
    </w:p>
    <w:p w:rsidR="008E3605" w:rsidRPr="008E3605" w:rsidRDefault="008E3605" w:rsidP="008E360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Such entities/loci are inherently diachronic</w:t>
      </w:r>
      <w:r w:rsidR="00D76138">
        <w:rPr>
          <w:rFonts w:ascii="Times New Roman" w:hAnsi="Times New Roman" w:cs="Times New Roman"/>
          <w:sz w:val="24"/>
          <w:szCs w:val="24"/>
        </w:rPr>
        <w:t>.</w:t>
      </w:r>
    </w:p>
    <w:p w:rsidR="008E3605" w:rsidRPr="008E3605" w:rsidRDefault="008E3605" w:rsidP="008E360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Questions about the origins of such loci seek to distinguish between pre-conditions and the beginning of the process</w:t>
      </w:r>
      <w:r w:rsidR="00D76138">
        <w:rPr>
          <w:rFonts w:ascii="Times New Roman" w:hAnsi="Times New Roman" w:cs="Times New Roman"/>
          <w:sz w:val="24"/>
          <w:szCs w:val="24"/>
        </w:rPr>
        <w:t xml:space="preserve"> proper.</w:t>
      </w:r>
    </w:p>
    <w:p w:rsidR="008E3605" w:rsidRPr="008E3605" w:rsidRDefault="008E3605" w:rsidP="008E360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Humans belong to the class of entities constituted by processes</w:t>
      </w:r>
      <w:r w:rsidR="00D76138">
        <w:rPr>
          <w:rFonts w:ascii="Times New Roman" w:hAnsi="Times New Roman" w:cs="Times New Roman"/>
          <w:sz w:val="24"/>
          <w:szCs w:val="24"/>
        </w:rPr>
        <w:t>.</w:t>
      </w:r>
    </w:p>
    <w:p w:rsidR="008E3605" w:rsidRDefault="008E3605" w:rsidP="008E3605">
      <w:pPr>
        <w:rPr>
          <w:rFonts w:ascii="Times New Roman" w:hAnsi="Times New Roman" w:cs="Times New Roman"/>
          <w:sz w:val="24"/>
          <w:szCs w:val="24"/>
        </w:rPr>
      </w:pPr>
      <w:r>
        <w:rPr>
          <w:rFonts w:ascii="Times New Roman" w:hAnsi="Times New Roman" w:cs="Times New Roman"/>
          <w:b/>
          <w:sz w:val="24"/>
          <w:szCs w:val="24"/>
        </w:rPr>
        <w:t>5. The Role of Culture in the Origins of Entities Constituted by Processes</w:t>
      </w:r>
    </w:p>
    <w:p w:rsidR="008E3605" w:rsidRDefault="00E5714B" w:rsidP="008E36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Question of when process begins cannot be settled decisively by empirical or metaphysical investigation.</w:t>
      </w:r>
    </w:p>
    <w:p w:rsidR="00E5714B" w:rsidRDefault="00D76138" w:rsidP="008E36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q</w:t>
      </w:r>
      <w:r w:rsidR="00E5714B">
        <w:rPr>
          <w:rFonts w:ascii="Times New Roman" w:hAnsi="Times New Roman" w:cs="Times New Roman"/>
          <w:sz w:val="24"/>
          <w:szCs w:val="24"/>
        </w:rPr>
        <w:t xml:space="preserve">uestion is when it first becomes appropriate to view and treat something as an entity of a </w:t>
      </w:r>
      <w:proofErr w:type="gramStart"/>
      <w:r w:rsidR="00E5714B">
        <w:rPr>
          <w:rFonts w:ascii="Times New Roman" w:hAnsi="Times New Roman" w:cs="Times New Roman"/>
          <w:sz w:val="24"/>
          <w:szCs w:val="24"/>
        </w:rPr>
        <w:t>particular kind</w:t>
      </w:r>
      <w:proofErr w:type="gramEnd"/>
      <w:r w:rsidR="00E5714B">
        <w:rPr>
          <w:rFonts w:ascii="Times New Roman" w:hAnsi="Times New Roman" w:cs="Times New Roman"/>
          <w:sz w:val="24"/>
          <w:szCs w:val="24"/>
        </w:rPr>
        <w:t>.</w:t>
      </w:r>
    </w:p>
    <w:p w:rsidR="00E5714B" w:rsidRDefault="00D76138" w:rsidP="008E36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answer to this question</w:t>
      </w:r>
      <w:r w:rsidR="00E5714B">
        <w:rPr>
          <w:rFonts w:ascii="Times New Roman" w:hAnsi="Times New Roman" w:cs="Times New Roman"/>
          <w:sz w:val="24"/>
          <w:szCs w:val="24"/>
        </w:rPr>
        <w:t xml:space="preserve"> is partly a function of the technological and theoretical </w:t>
      </w:r>
      <w:r w:rsidR="00A949F1">
        <w:rPr>
          <w:rFonts w:ascii="Times New Roman" w:hAnsi="Times New Roman" w:cs="Times New Roman"/>
          <w:sz w:val="24"/>
          <w:szCs w:val="24"/>
        </w:rPr>
        <w:t>state of t</w:t>
      </w:r>
      <w:r>
        <w:rPr>
          <w:rFonts w:ascii="Times New Roman" w:hAnsi="Times New Roman" w:cs="Times New Roman"/>
          <w:sz w:val="24"/>
          <w:szCs w:val="24"/>
        </w:rPr>
        <w:t>he culture in which it</w:t>
      </w:r>
      <w:r w:rsidR="00A949F1">
        <w:rPr>
          <w:rFonts w:ascii="Times New Roman" w:hAnsi="Times New Roman" w:cs="Times New Roman"/>
          <w:sz w:val="24"/>
          <w:szCs w:val="24"/>
        </w:rPr>
        <w:t xml:space="preserve"> is raised.</w:t>
      </w:r>
    </w:p>
    <w:p w:rsidR="00A949F1" w:rsidRDefault="00D76138" w:rsidP="008E36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Examples </w:t>
      </w:r>
      <w:r w:rsidR="00A949F1">
        <w:rPr>
          <w:rFonts w:ascii="Times New Roman" w:hAnsi="Times New Roman" w:cs="Times New Roman"/>
          <w:sz w:val="24"/>
          <w:szCs w:val="24"/>
        </w:rPr>
        <w:t>help show how this is plausibly so: Storms and Cancer</w:t>
      </w:r>
    </w:p>
    <w:p w:rsidR="00A949F1" w:rsidRDefault="00D76138" w:rsidP="008E36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Application to humans </w:t>
      </w:r>
    </w:p>
    <w:p w:rsidR="00A949F1" w:rsidRDefault="00A949F1" w:rsidP="008E36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role of sociocultural features is limited to early origins, and responsive to genuine differences in the career of the entity in different contexts.  </w:t>
      </w:r>
    </w:p>
    <w:p w:rsidR="00A949F1" w:rsidRDefault="00A949F1" w:rsidP="00A949F1">
      <w:pPr>
        <w:rPr>
          <w:rFonts w:ascii="Times New Roman" w:hAnsi="Times New Roman" w:cs="Times New Roman"/>
          <w:b/>
          <w:sz w:val="24"/>
          <w:szCs w:val="24"/>
        </w:rPr>
      </w:pPr>
      <w:r>
        <w:rPr>
          <w:rFonts w:ascii="Times New Roman" w:hAnsi="Times New Roman" w:cs="Times New Roman"/>
          <w:b/>
          <w:sz w:val="24"/>
          <w:szCs w:val="24"/>
        </w:rPr>
        <w:t>6. Remaining Concerns</w:t>
      </w:r>
    </w:p>
    <w:p w:rsidR="00A949F1" w:rsidRDefault="00D76138" w:rsidP="00A949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Triviality: T</w:t>
      </w:r>
      <w:r w:rsidR="00A949F1">
        <w:rPr>
          <w:rFonts w:ascii="Times New Roman" w:hAnsi="Times New Roman" w:cs="Times New Roman"/>
          <w:sz w:val="24"/>
          <w:szCs w:val="24"/>
        </w:rPr>
        <w:t>his is just a sematic dispute.  This presupposes an undefended metaphysics.</w:t>
      </w:r>
    </w:p>
    <w:p w:rsidR="00A949F1" w:rsidRDefault="00A949F1" w:rsidP="00A949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Implausibility: If it is not trivial, multiple counterexamples can be raised against the claim.  These are not so forceful if we remind ourselves of what question </w:t>
      </w:r>
      <w:r w:rsidR="00D76138">
        <w:rPr>
          <w:rFonts w:ascii="Times New Roman" w:hAnsi="Times New Roman" w:cs="Times New Roman"/>
          <w:sz w:val="24"/>
          <w:szCs w:val="24"/>
        </w:rPr>
        <w:t>we are</w:t>
      </w:r>
      <w:r>
        <w:rPr>
          <w:rFonts w:ascii="Times New Roman" w:hAnsi="Times New Roman" w:cs="Times New Roman"/>
          <w:sz w:val="24"/>
          <w:szCs w:val="24"/>
        </w:rPr>
        <w:t xml:space="preserve"> asking.  </w:t>
      </w:r>
    </w:p>
    <w:p w:rsidR="00D76138" w:rsidRPr="00D76138" w:rsidRDefault="00A949F1" w:rsidP="00A949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Some cultures have unsettled infrastructure.  In those </w:t>
      </w:r>
      <w:proofErr w:type="gramStart"/>
      <w:r>
        <w:rPr>
          <w:rFonts w:ascii="Times New Roman" w:hAnsi="Times New Roman" w:cs="Times New Roman"/>
          <w:sz w:val="24"/>
          <w:szCs w:val="24"/>
        </w:rPr>
        <w:t>cultures</w:t>
      </w:r>
      <w:proofErr w:type="gramEnd"/>
      <w:r>
        <w:rPr>
          <w:rFonts w:ascii="Times New Roman" w:hAnsi="Times New Roman" w:cs="Times New Roman"/>
          <w:sz w:val="24"/>
          <w:szCs w:val="24"/>
        </w:rPr>
        <w:t xml:space="preserve"> there is no fact of the matter.</w:t>
      </w:r>
    </w:p>
    <w:p w:rsidR="00A949F1" w:rsidRDefault="00A949F1" w:rsidP="00A949F1">
      <w:pPr>
        <w:rPr>
          <w:rFonts w:ascii="Times New Roman" w:hAnsi="Times New Roman" w:cs="Times New Roman"/>
          <w:sz w:val="24"/>
          <w:szCs w:val="24"/>
        </w:rPr>
      </w:pPr>
      <w:r>
        <w:rPr>
          <w:rFonts w:ascii="Times New Roman" w:hAnsi="Times New Roman" w:cs="Times New Roman"/>
          <w:b/>
          <w:sz w:val="24"/>
          <w:szCs w:val="24"/>
        </w:rPr>
        <w:t>7. Useful Insight</w:t>
      </w:r>
    </w:p>
    <w:p w:rsidR="00A949F1" w:rsidRPr="00A949F1" w:rsidRDefault="00A949F1" w:rsidP="00A949F1">
      <w:pPr>
        <w:ind w:left="720"/>
        <w:rPr>
          <w:rFonts w:ascii="Times New Roman" w:hAnsi="Times New Roman" w:cs="Times New Roman"/>
          <w:sz w:val="24"/>
          <w:szCs w:val="24"/>
        </w:rPr>
      </w:pPr>
      <w:r>
        <w:rPr>
          <w:rFonts w:ascii="Times New Roman" w:hAnsi="Times New Roman" w:cs="Times New Roman"/>
          <w:sz w:val="24"/>
          <w:szCs w:val="24"/>
        </w:rPr>
        <w:t>This analy</w:t>
      </w:r>
      <w:r w:rsidR="00D76138">
        <w:rPr>
          <w:rFonts w:ascii="Times New Roman" w:hAnsi="Times New Roman" w:cs="Times New Roman"/>
          <w:sz w:val="24"/>
          <w:szCs w:val="24"/>
        </w:rPr>
        <w:t>sis will not yield a complete answer</w:t>
      </w:r>
      <w:r>
        <w:rPr>
          <w:rFonts w:ascii="Times New Roman" w:hAnsi="Times New Roman" w:cs="Times New Roman"/>
          <w:sz w:val="24"/>
          <w:szCs w:val="24"/>
        </w:rPr>
        <w:t xml:space="preserve"> to the question of when one of us begins, but it does help us to understand better the nature of the question, and the kind of dispute that</w:t>
      </w:r>
      <w:r w:rsidR="00D76138">
        <w:rPr>
          <w:rFonts w:ascii="Times New Roman" w:hAnsi="Times New Roman" w:cs="Times New Roman"/>
          <w:sz w:val="24"/>
          <w:szCs w:val="24"/>
        </w:rPr>
        <w:t xml:space="preserve"> the dispute over origins </w:t>
      </w:r>
      <w:r>
        <w:rPr>
          <w:rFonts w:ascii="Times New Roman" w:hAnsi="Times New Roman" w:cs="Times New Roman"/>
          <w:sz w:val="24"/>
          <w:szCs w:val="24"/>
        </w:rPr>
        <w:t>is.  It suggests that rather than trying to resolve practical and ethical questions by first resolving metaphysical ones, for particular kinds of concerns, like the origins of beings like us, we must often proceed the other way around.</w:t>
      </w:r>
    </w:p>
    <w:p w:rsidR="006D38F8" w:rsidRPr="0002786C" w:rsidRDefault="006D38F8" w:rsidP="006D38F8">
      <w:pPr>
        <w:pStyle w:val="ListParagraph"/>
        <w:rPr>
          <w:rFonts w:ascii="Times New Roman" w:hAnsi="Times New Roman" w:cs="Times New Roman"/>
          <w:sz w:val="24"/>
          <w:szCs w:val="24"/>
        </w:rPr>
      </w:pPr>
      <w:bookmarkStart w:id="0" w:name="_GoBack"/>
      <w:bookmarkEnd w:id="0"/>
    </w:p>
    <w:sectPr w:rsidR="006D38F8" w:rsidRPr="00027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316"/>
    <w:multiLevelType w:val="hybridMultilevel"/>
    <w:tmpl w:val="17104A54"/>
    <w:lvl w:ilvl="0" w:tplc="F60E37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2EF8"/>
    <w:multiLevelType w:val="hybridMultilevel"/>
    <w:tmpl w:val="16BA3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C0F84"/>
    <w:multiLevelType w:val="hybridMultilevel"/>
    <w:tmpl w:val="CF12777A"/>
    <w:lvl w:ilvl="0" w:tplc="F60E37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D06C9"/>
    <w:multiLevelType w:val="hybridMultilevel"/>
    <w:tmpl w:val="E466AA98"/>
    <w:lvl w:ilvl="0" w:tplc="F60E37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7667E"/>
    <w:multiLevelType w:val="hybridMultilevel"/>
    <w:tmpl w:val="89ECB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F79EF"/>
    <w:multiLevelType w:val="hybridMultilevel"/>
    <w:tmpl w:val="35DEF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A8"/>
    <w:rsid w:val="0002786C"/>
    <w:rsid w:val="0039101C"/>
    <w:rsid w:val="00552D32"/>
    <w:rsid w:val="006B3825"/>
    <w:rsid w:val="006D38F8"/>
    <w:rsid w:val="008E3605"/>
    <w:rsid w:val="00A949F1"/>
    <w:rsid w:val="00B850A8"/>
    <w:rsid w:val="00D76138"/>
    <w:rsid w:val="00DD1377"/>
    <w:rsid w:val="00E5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525F"/>
  <w15:chartTrackingRefBased/>
  <w15:docId w15:val="{D5EE7C4B-18DD-4120-A337-A41A3CF3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 Chicago; College of LAS</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Schechtman, Marya S</dc:creator>
  <cp:keywords/>
  <dc:description/>
  <cp:lastModifiedBy>Marya Schechtman</cp:lastModifiedBy>
  <cp:revision>4</cp:revision>
  <dcterms:created xsi:type="dcterms:W3CDTF">2017-10-04T17:17:00Z</dcterms:created>
  <dcterms:modified xsi:type="dcterms:W3CDTF">2017-10-05T02:52:00Z</dcterms:modified>
</cp:coreProperties>
</file>